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897E6">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SD大鼠骨髓间充质干细胞</w:t>
      </w:r>
    </w:p>
    <w:p w14:paraId="2AD5B87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BMSC</w:t>
      </w:r>
      <w:r>
        <w:rPr>
          <w:rFonts w:hint="eastAsia"/>
        </w:rPr>
        <w:t>100</w:t>
      </w:r>
      <w:r>
        <w:rPr>
          <w:rFonts w:hint="eastAsia"/>
          <w:lang w:val="en-US" w:eastAsia="zh-CN"/>
        </w:rPr>
        <w:t>4</w:t>
      </w:r>
      <w:bookmarkStart w:id="0" w:name="_GoBack"/>
      <w:bookmarkEnd w:id="0"/>
    </w:p>
    <w:p w14:paraId="666728BD">
      <w:pPr>
        <w:tabs>
          <w:tab w:val="left" w:pos="2496"/>
        </w:tabs>
        <w:spacing w:line="360" w:lineRule="auto"/>
        <w:rPr>
          <w:rFonts w:hint="default" w:ascii="Times New Roman" w:hAnsi="Times New Roman" w:cs="Times New Roman" w:eastAsiaTheme="minorEastAsia"/>
          <w:sz w:val="21"/>
          <w:szCs w:val="21"/>
          <w:lang w:val="en-US" w:eastAsia="zh-CN"/>
        </w:rPr>
      </w:pPr>
    </w:p>
    <w:p w14:paraId="70524B9D">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131131EC">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间充质干细胞是一类存在于</w:t>
      </w: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能力和免疫调节功能，被广泛应用于组织工程、细胞治疗和基因治疗领域。SD大鼠骨髓间充质干细胞作为一个研究热点被广泛应用于再生医学和组织工程，特别是在骨、心血管和神经系统等疾病领域。SiDoTek™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SD大鼠骨髓间充质干细胞取自SD大鼠的骨髓，拥有强大的增殖和多向分化能力。可作为细胞模型应用于增殖、衰老、免疫、分化和移植研究。</w:t>
      </w:r>
    </w:p>
    <w:p w14:paraId="2B986C61">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72076D8A">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13E9BE35">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1F60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AF02D5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594B3ED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SD大鼠骨髓间充质干细胞</w:t>
            </w:r>
          </w:p>
        </w:tc>
      </w:tr>
      <w:tr w14:paraId="1AC5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80F9BB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5B64FB3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BMSC</w:t>
            </w:r>
            <w:r>
              <w:rPr>
                <w:rFonts w:hint="eastAsia"/>
              </w:rPr>
              <w:t>100</w:t>
            </w:r>
            <w:r>
              <w:rPr>
                <w:rFonts w:hint="eastAsia"/>
                <w:lang w:val="en-US" w:eastAsia="zh-CN"/>
              </w:rPr>
              <w:t>4</w:t>
            </w:r>
          </w:p>
        </w:tc>
      </w:tr>
      <w:tr w14:paraId="1884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DD4DBA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2765121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1560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9BE4F7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1A00685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3AA1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9CA289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462C97F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A9DAAA6">
      <w:pPr>
        <w:tabs>
          <w:tab w:val="left" w:pos="2496"/>
        </w:tabs>
        <w:spacing w:line="360" w:lineRule="auto"/>
        <w:rPr>
          <w:rFonts w:hint="default" w:ascii="Times New Roman" w:hAnsi="Times New Roman" w:cs="Times New Roman" w:eastAsiaTheme="minorEastAsia"/>
          <w:sz w:val="21"/>
          <w:szCs w:val="21"/>
          <w:lang w:val="en-US" w:eastAsia="zh-CN"/>
        </w:rPr>
      </w:pPr>
    </w:p>
    <w:p w14:paraId="51134F6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042598BE">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16C67FBA">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0F8CBA7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631301C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通过流式检测，CD29、CD44、CD90为阳性（&gt;70%）；CD34、CD45、CD11b为阴性（&lt;5%）。</w:t>
      </w:r>
    </w:p>
    <w:p w14:paraId="0B6B74D1">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具有良好的分化能力，可经诱导分化为成骨细胞、骨髓细胞、软骨细胞等。</w:t>
      </w:r>
    </w:p>
    <w:p w14:paraId="6AB9526C">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4C601693">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368B6FA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7625630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A278E15">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7E1520F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骨髓间充质干细胞在体外增殖能力有限，且不能长期保持分化潜能。基于丰富的细胞培养经验和性能优异的培养体系，SiDoTek™ SD大鼠骨髓间充质干细胞可在体外传代5次以上依然保持各项指标合格。但我们始终建议尽可能使用较低代次细胞进行科研工作。</w:t>
      </w:r>
    </w:p>
    <w:p w14:paraId="3741FE6B">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SD大鼠骨髓间充质干细胞接种密度为（2.5~4）×10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132EFC99">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3A35662F">
      <w:pPr>
        <w:tabs>
          <w:tab w:val="left" w:pos="2496"/>
        </w:tabs>
        <w:spacing w:line="360" w:lineRule="auto"/>
        <w:rPr>
          <w:rFonts w:hint="default" w:ascii="Times New Roman" w:hAnsi="Times New Roman" w:cs="Times New Roman" w:eastAsiaTheme="minorEastAsia"/>
          <w:sz w:val="21"/>
          <w:szCs w:val="21"/>
          <w:lang w:val="en-US" w:eastAsia="zh-CN"/>
        </w:rPr>
      </w:pPr>
    </w:p>
    <w:p w14:paraId="3CA59F2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28E97E8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39BCE1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SD大鼠骨髓间充质干细胞</w:t>
      </w:r>
    </w:p>
    <w:p w14:paraId="50944C8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大鼠骨髓间充质干细胞完全培养基（货号：SD-RAXMX-90011，以下简称完全培养基）</w:t>
      </w:r>
    </w:p>
    <w:p w14:paraId="52AF6B0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089624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2BE05D4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64CEA09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3BF3ACF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31802468">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0860B82C">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40EFFFB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5899BD8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0A9B0DF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03EE8F29">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406F6302">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563A6B2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8AE7BF4">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w:t>
      </w:r>
      <w:r>
        <w:rPr>
          <w:rFonts w:hint="eastAsia"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mL。</w:t>
      </w:r>
    </w:p>
    <w:p w14:paraId="1860B27D">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5C541704">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32198C8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6CDA24E6">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245D0F06">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0E9CFE1A">
      <w:pPr>
        <w:tabs>
          <w:tab w:val="left" w:pos="2496"/>
        </w:tabs>
        <w:spacing w:line="360" w:lineRule="auto"/>
        <w:rPr>
          <w:rFonts w:hint="default" w:ascii="Times New Roman" w:hAnsi="Times New Roman" w:cs="Times New Roman" w:eastAsiaTheme="minorEastAsia"/>
          <w:sz w:val="21"/>
          <w:szCs w:val="21"/>
          <w:lang w:val="en-US" w:eastAsia="zh-CN"/>
        </w:rPr>
      </w:pPr>
    </w:p>
    <w:p w14:paraId="2EBC373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501AA71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B705AC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72CA5D5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3B34AC0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大鼠骨髓间充质干细胞完全培养基（货号：SD-RAXMX-90011）</w:t>
      </w:r>
    </w:p>
    <w:p w14:paraId="5B6DFB2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95D04C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439EBDDB">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吸去培养容器中的培养基。</w:t>
      </w:r>
    </w:p>
    <w:p w14:paraId="71D6E8E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6D202DDB">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1DFCF35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5D80849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6F72180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004E5C60">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7D09DE5F">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340AE1B4">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428BD5F4">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4EE99178">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将大鼠骨髓间充质干细胞按 (2.5~4) ×10⁴个活细胞/cm²的密度，接种至适宜的培养容器内。</w:t>
      </w:r>
    </w:p>
    <w:p w14:paraId="7BB682B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SD大鼠骨髓间充质干细胞对于细胞密度有较高的要求，我们建议有条件且计数效率较高的情况下，进行手工计数，以期获得精准的细胞浓度指导接种；在没有精确计数条件的情况下，按照适宜比例传代是更好的方法。通常SiDoTek™ SD大鼠骨髓间充质干细胞的传代比例为1:3，72 h内生长至可传代汇合度。请根据细胞实际生长情况调整传代比例。</w:t>
      </w:r>
    </w:p>
    <w:p w14:paraId="1C3EDEC4">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5AA370DE">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C161FD7">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待细胞生长至 90%汇合，即需传代或冻存。</w:t>
      </w:r>
    </w:p>
    <w:p w14:paraId="761F0687">
      <w:pPr>
        <w:numPr>
          <w:ilvl w:val="0"/>
          <w:numId w:val="0"/>
        </w:numPr>
        <w:tabs>
          <w:tab w:val="left" w:pos="2496"/>
        </w:tabs>
        <w:spacing w:line="360" w:lineRule="auto"/>
        <w:ind w:leftChars="0"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SD大鼠骨髓间充质干细胞每代生长时间不超过72h，中途不需要换液。频繁换液会破坏构建起的细胞微环境。</w:t>
      </w:r>
    </w:p>
    <w:p w14:paraId="03D0E219">
      <w:pPr>
        <w:tabs>
          <w:tab w:val="left" w:pos="2496"/>
        </w:tabs>
        <w:spacing w:line="360" w:lineRule="auto"/>
        <w:rPr>
          <w:rFonts w:hint="default" w:ascii="Times New Roman" w:hAnsi="Times New Roman" w:cs="Times New Roman" w:eastAsiaTheme="minorEastAsia"/>
          <w:b/>
          <w:bCs/>
          <w:sz w:val="21"/>
          <w:szCs w:val="21"/>
          <w:lang w:val="en-US" w:eastAsia="zh-CN"/>
        </w:rPr>
      </w:pPr>
    </w:p>
    <w:p w14:paraId="0DAC106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504ADB5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32CAC2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4B95495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248DB248">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5315FB3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32DC86D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5C85E07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SD大鼠骨髓间充质干细胞的传代操作步骤1~9。</w:t>
      </w:r>
    </w:p>
    <w:p w14:paraId="5A7075A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482D573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476EB68D">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5562026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w:t>
      </w:r>
      <w:r>
        <w:rPr>
          <w:rFonts w:hint="eastAsia"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通用血清型程序冻存液，将冻存管放入预冷的程序降温盒中，再将程序降温盒放入-80℃冰箱中。若选用SiDoTek™</w:t>
      </w:r>
      <w:r>
        <w:rPr>
          <w:rFonts w:hint="eastAsia"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通用无蛋白非程序冻存液，请将冻存管直接分散放入-80℃冰箱中。</w:t>
      </w:r>
    </w:p>
    <w:p w14:paraId="371B09B3">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7FAE2DE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6A5A172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745DFB36">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51DE2">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102C">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rPr>
        <w:rFonts w:hint="default"/>
        <w:b w:val="0"/>
        <w:bCs w:val="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81303D7"/>
    <w:rsid w:val="289666D0"/>
    <w:rsid w:val="2A886554"/>
    <w:rsid w:val="2E277C09"/>
    <w:rsid w:val="30C90295"/>
    <w:rsid w:val="36BB29CB"/>
    <w:rsid w:val="45D0746E"/>
    <w:rsid w:val="489B7BD1"/>
    <w:rsid w:val="505D4C08"/>
    <w:rsid w:val="5D8A7BAD"/>
    <w:rsid w:val="5E1B16CF"/>
    <w:rsid w:val="5EA67D62"/>
    <w:rsid w:val="5F331A3A"/>
    <w:rsid w:val="60195182"/>
    <w:rsid w:val="67265EE2"/>
    <w:rsid w:val="67952F01"/>
    <w:rsid w:val="67B52730"/>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2668</Words>
  <Characters>3177</Characters>
  <Lines>0</Lines>
  <Paragraphs>0</Paragraphs>
  <TotalTime>0</TotalTime>
  <ScaleCrop>false</ScaleCrop>
  <LinksUpToDate>false</LinksUpToDate>
  <CharactersWithSpaces>3254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